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0248" w14:textId="26DDF851" w:rsidR="000B7B0E" w:rsidRPr="001F330F" w:rsidRDefault="000B7B0E" w:rsidP="001F330F">
      <w:pPr>
        <w:jc w:val="center"/>
        <w:rPr>
          <w:rFonts w:ascii="Times New Roman" w:hAnsi="Times New Roman"/>
          <w:b/>
          <w:bCs/>
          <w:color w:val="000000"/>
        </w:rPr>
      </w:pPr>
      <w:r w:rsidRPr="000B7B0E">
        <w:rPr>
          <w:rFonts w:ascii="Times New Roman" w:hAnsi="Times New Roman"/>
          <w:b/>
          <w:color w:val="2F5496"/>
          <w:u w:val="single"/>
        </w:rPr>
        <w:t>Guide de lecture</w:t>
      </w:r>
      <w:r>
        <w:rPr>
          <w:rFonts w:ascii="Times New Roman" w:hAnsi="Times New Roman"/>
          <w:color w:val="2F5496"/>
          <w:u w:val="single"/>
        </w:rPr>
        <w:t xml:space="preserve"> : </w:t>
      </w:r>
      <w:r w:rsidR="00F953FD">
        <w:rPr>
          <w:rFonts w:ascii="Times New Roman" w:hAnsi="Times New Roman"/>
          <w:color w:val="2F5496"/>
          <w:u w:val="single"/>
        </w:rPr>
        <w:br/>
      </w:r>
      <w:r w:rsidR="001F330F" w:rsidRPr="001F330F">
        <w:rPr>
          <w:rFonts w:ascii="Times New Roman" w:hAnsi="Times New Roman"/>
          <w:b/>
          <w:bCs/>
          <w:color w:val="000000"/>
        </w:rPr>
        <w:t>Notes de lecture</w:t>
      </w:r>
    </w:p>
    <w:p w14:paraId="4AA96424" w14:textId="77777777" w:rsidR="000B7B0E" w:rsidRDefault="000B7B0E">
      <w:pPr>
        <w:pStyle w:val="Title"/>
        <w:rPr>
          <w:rFonts w:ascii="Baskerville" w:hAnsi="Baskerville"/>
          <w:sz w:val="24"/>
        </w:rPr>
      </w:pPr>
    </w:p>
    <w:p w14:paraId="18037CB0" w14:textId="77777777" w:rsidR="004E54A5" w:rsidRDefault="004E54A5">
      <w:pPr>
        <w:pStyle w:val="Title"/>
        <w:rPr>
          <w:rFonts w:ascii="Baskerville" w:hAnsi="Baskerville"/>
          <w:sz w:val="24"/>
        </w:rPr>
      </w:pPr>
      <w:r>
        <w:rPr>
          <w:rFonts w:ascii="Baskerville" w:hAnsi="Baskerville"/>
          <w:sz w:val="24"/>
        </w:rPr>
        <w:t>La poésie</w:t>
      </w:r>
      <w:r w:rsidR="00513589">
        <w:rPr>
          <w:rFonts w:ascii="Baskerville" w:hAnsi="Baskerville"/>
          <w:sz w:val="24"/>
        </w:rPr>
        <w:t xml:space="preserve"> symboliste de Stéphane Mallarmé et </w:t>
      </w:r>
    </w:p>
    <w:p w14:paraId="5F7386B4" w14:textId="40C9C7D1" w:rsidR="00513589" w:rsidRDefault="00513589">
      <w:pPr>
        <w:pStyle w:val="Title"/>
        <w:rPr>
          <w:rFonts w:ascii="Baskerville" w:hAnsi="Baskerville"/>
          <w:sz w:val="24"/>
        </w:rPr>
      </w:pPr>
      <w:r>
        <w:rPr>
          <w:rFonts w:ascii="Baskerville" w:hAnsi="Baskerville"/>
          <w:sz w:val="24"/>
        </w:rPr>
        <w:t xml:space="preserve">l’impressionnisme </w:t>
      </w:r>
      <w:r w:rsidR="004E54A5">
        <w:rPr>
          <w:rFonts w:ascii="Baskerville" w:hAnsi="Baskerville"/>
          <w:sz w:val="24"/>
        </w:rPr>
        <w:t xml:space="preserve">poétique </w:t>
      </w:r>
      <w:r>
        <w:rPr>
          <w:rFonts w:ascii="Baskerville" w:hAnsi="Baskerville"/>
          <w:sz w:val="24"/>
        </w:rPr>
        <w:t>de Claude Monet</w:t>
      </w:r>
    </w:p>
    <w:p w14:paraId="6E03881F" w14:textId="77777777" w:rsidR="00513589" w:rsidRDefault="00513589">
      <w:pPr>
        <w:pStyle w:val="Title"/>
        <w:jc w:val="left"/>
        <w:rPr>
          <w:rFonts w:ascii="Baskerville" w:hAnsi="Baskerville"/>
          <w:sz w:val="24"/>
        </w:rPr>
      </w:pPr>
    </w:p>
    <w:p w14:paraId="1889FA36" w14:textId="08A70662" w:rsidR="005F4743" w:rsidRPr="00D1561E" w:rsidRDefault="005F4743" w:rsidP="005F4743">
      <w:pPr>
        <w:pStyle w:val="BodyText"/>
        <w:rPr>
          <w:rFonts w:ascii="Baskerville" w:hAnsi="Baskerville"/>
          <w:sz w:val="24"/>
          <w:u w:val="single"/>
        </w:rPr>
      </w:pPr>
      <w:r w:rsidRPr="00D1561E">
        <w:rPr>
          <w:rFonts w:ascii="Baskerville" w:hAnsi="Baskerville"/>
          <w:sz w:val="24"/>
          <w:u w:val="single"/>
        </w:rPr>
        <w:t>Comparez le texte de Mallarmé (« Soupir » 1864) et le tableau de Monet (« Le Bassin aux nymphéas, harmonie rose » 1900</w:t>
      </w:r>
      <w:r w:rsidR="00C34ED2">
        <w:rPr>
          <w:rFonts w:ascii="Baskerville" w:hAnsi="Baskerville"/>
          <w:sz w:val="24"/>
          <w:u w:val="single"/>
        </w:rPr>
        <w:t>, p</w:t>
      </w:r>
      <w:r w:rsidR="00C164D7">
        <w:rPr>
          <w:rFonts w:ascii="Baskerville" w:hAnsi="Baskerville"/>
          <w:sz w:val="24"/>
          <w:u w:val="single"/>
        </w:rPr>
        <w:t>.</w:t>
      </w:r>
      <w:r w:rsidR="00C34ED2">
        <w:rPr>
          <w:rFonts w:ascii="Baskerville" w:hAnsi="Baskerville"/>
          <w:sz w:val="24"/>
          <w:u w:val="single"/>
        </w:rPr>
        <w:t xml:space="preserve"> 2</w:t>
      </w:r>
      <w:r w:rsidRPr="00D1561E">
        <w:rPr>
          <w:rFonts w:ascii="Baskerville" w:hAnsi="Baskerville"/>
          <w:sz w:val="24"/>
          <w:u w:val="single"/>
        </w:rPr>
        <w:t xml:space="preserve">) du point de vue </w:t>
      </w:r>
      <w:r w:rsidRPr="00C164D7">
        <w:rPr>
          <w:rFonts w:ascii="Baskerville" w:hAnsi="Baskerville"/>
          <w:b/>
          <w:bCs/>
          <w:sz w:val="24"/>
          <w:u w:val="single"/>
        </w:rPr>
        <w:t xml:space="preserve">de la forme et du </w:t>
      </w:r>
      <w:r w:rsidR="00F953FD">
        <w:rPr>
          <w:rFonts w:ascii="Baskerville" w:hAnsi="Baskerville"/>
          <w:b/>
          <w:bCs/>
          <w:sz w:val="24"/>
          <w:u w:val="single"/>
        </w:rPr>
        <w:t>contenu</w:t>
      </w:r>
      <w:r w:rsidRPr="00D1561E">
        <w:rPr>
          <w:rFonts w:ascii="Baskerville" w:hAnsi="Baskerville"/>
          <w:sz w:val="24"/>
          <w:u w:val="single"/>
        </w:rPr>
        <w:t>.</w:t>
      </w:r>
    </w:p>
    <w:p w14:paraId="0050A14B" w14:textId="77777777" w:rsidR="00513589" w:rsidRDefault="00513589">
      <w:pPr>
        <w:pStyle w:val="Title"/>
        <w:jc w:val="left"/>
        <w:rPr>
          <w:rFonts w:ascii="Baskerville" w:hAnsi="Baskerville"/>
          <w:sz w:val="24"/>
        </w:rPr>
      </w:pPr>
    </w:p>
    <w:p w14:paraId="30486C26" w14:textId="0AAC871E" w:rsidR="00513589" w:rsidRDefault="00006505" w:rsidP="005F4743">
      <w:pPr>
        <w:pStyle w:val="Title"/>
        <w:numPr>
          <w:ilvl w:val="0"/>
          <w:numId w:val="1"/>
        </w:numPr>
        <w:jc w:val="left"/>
        <w:rPr>
          <w:rFonts w:ascii="Baskerville" w:hAnsi="Baskerville"/>
          <w:sz w:val="24"/>
        </w:rPr>
      </w:pPr>
      <w:r>
        <w:rPr>
          <w:rFonts w:ascii="Baskerville" w:hAnsi="Baskerville"/>
          <w:sz w:val="24"/>
        </w:rPr>
        <w:t>Consultez</w:t>
      </w:r>
      <w:r w:rsidR="00513589">
        <w:rPr>
          <w:rFonts w:ascii="Baskerville" w:hAnsi="Baskerville"/>
          <w:sz w:val="24"/>
        </w:rPr>
        <w:t xml:space="preserve"> les sites consacrés à Mallarmé et à Mone</w:t>
      </w:r>
      <w:r>
        <w:rPr>
          <w:rFonts w:ascii="Baskerville" w:hAnsi="Baskerville"/>
          <w:sz w:val="24"/>
        </w:rPr>
        <w:t>t [ressources en ligne] afin de remettre</w:t>
      </w:r>
      <w:r w:rsidR="00513589">
        <w:rPr>
          <w:rFonts w:ascii="Baskerville" w:hAnsi="Baskerville"/>
          <w:sz w:val="24"/>
        </w:rPr>
        <w:t xml:space="preserve"> </w:t>
      </w:r>
      <w:r>
        <w:rPr>
          <w:rFonts w:ascii="Baskerville" w:hAnsi="Baskerville"/>
          <w:sz w:val="24"/>
        </w:rPr>
        <w:t xml:space="preserve">leurs « textes » </w:t>
      </w:r>
      <w:r w:rsidR="00513589">
        <w:rPr>
          <w:rFonts w:ascii="Baskerville" w:hAnsi="Baskerville"/>
          <w:sz w:val="24"/>
        </w:rPr>
        <w:t xml:space="preserve">dans leur contexte. </w:t>
      </w:r>
      <w:r w:rsidR="000B7B0E" w:rsidRPr="000B7B0E">
        <w:rPr>
          <w:rFonts w:ascii="Baskerville" w:hAnsi="Baskerville"/>
          <w:b/>
          <w:sz w:val="24"/>
        </w:rPr>
        <w:t>Notez quelques aperçus</w:t>
      </w:r>
      <w:r w:rsidR="000B7B0E">
        <w:rPr>
          <w:rFonts w:ascii="Baskerville" w:hAnsi="Baskerville"/>
          <w:sz w:val="24"/>
        </w:rPr>
        <w:t> :</w:t>
      </w:r>
    </w:p>
    <w:p w14:paraId="6569C698" w14:textId="77777777" w:rsidR="00513589" w:rsidRDefault="00513589">
      <w:pPr>
        <w:pStyle w:val="BodyText"/>
        <w:rPr>
          <w:rFonts w:ascii="Baskerville" w:hAnsi="Baskerville"/>
          <w:sz w:val="24"/>
        </w:rPr>
      </w:pPr>
    </w:p>
    <w:p w14:paraId="3A47D756" w14:textId="17C82F24" w:rsidR="00C164D7" w:rsidRDefault="00513589" w:rsidP="000B7B0E">
      <w:pPr>
        <w:pStyle w:val="BodyText"/>
        <w:numPr>
          <w:ilvl w:val="0"/>
          <w:numId w:val="1"/>
        </w:numPr>
        <w:rPr>
          <w:rFonts w:ascii="Baskerville" w:hAnsi="Baskerville"/>
          <w:sz w:val="24"/>
        </w:rPr>
      </w:pPr>
      <w:r>
        <w:rPr>
          <w:rFonts w:ascii="Baskerville" w:hAnsi="Baskerville"/>
          <w:sz w:val="24"/>
        </w:rPr>
        <w:t xml:space="preserve">Que veut dire le symbolisme ?  </w:t>
      </w:r>
      <w:r w:rsidR="000B7B0E" w:rsidRPr="000B7B0E">
        <w:rPr>
          <w:rFonts w:ascii="Baskerville" w:hAnsi="Baskerville"/>
          <w:b/>
          <w:sz w:val="24"/>
        </w:rPr>
        <w:t>brève définition</w:t>
      </w:r>
      <w:r w:rsidR="000B7B0E">
        <w:rPr>
          <w:rFonts w:ascii="Baskerville" w:hAnsi="Baskerville"/>
          <w:sz w:val="24"/>
        </w:rPr>
        <w:t> :</w:t>
      </w:r>
      <w:r w:rsidR="001F330F">
        <w:rPr>
          <w:rFonts w:ascii="Baskerville" w:hAnsi="Baskerville"/>
          <w:sz w:val="24"/>
        </w:rPr>
        <w:br/>
      </w:r>
    </w:p>
    <w:p w14:paraId="7A38B3B2" w14:textId="75C5361E" w:rsidR="00C164D7" w:rsidRDefault="00513589" w:rsidP="000B7B0E">
      <w:pPr>
        <w:pStyle w:val="BodyText"/>
        <w:numPr>
          <w:ilvl w:val="0"/>
          <w:numId w:val="1"/>
        </w:numPr>
        <w:rPr>
          <w:rFonts w:ascii="Baskerville" w:hAnsi="Baskerville"/>
          <w:sz w:val="24"/>
        </w:rPr>
      </w:pPr>
      <w:r>
        <w:rPr>
          <w:rFonts w:ascii="Baskerville" w:hAnsi="Baskerville"/>
          <w:sz w:val="24"/>
        </w:rPr>
        <w:t xml:space="preserve">L’impressionnisme ? </w:t>
      </w:r>
      <w:r w:rsidR="000B7B0E" w:rsidRPr="000B7B0E">
        <w:rPr>
          <w:rFonts w:ascii="Baskerville" w:hAnsi="Baskerville"/>
          <w:b/>
          <w:sz w:val="24"/>
        </w:rPr>
        <w:t>brève définition</w:t>
      </w:r>
      <w:r w:rsidR="000B7B0E">
        <w:rPr>
          <w:rFonts w:ascii="Baskerville" w:hAnsi="Baskerville"/>
          <w:sz w:val="24"/>
        </w:rPr>
        <w:t> : </w:t>
      </w:r>
      <w:r w:rsidR="001F330F">
        <w:rPr>
          <w:rFonts w:ascii="Baskerville" w:hAnsi="Baskerville"/>
          <w:sz w:val="24"/>
        </w:rPr>
        <w:br/>
      </w:r>
    </w:p>
    <w:p w14:paraId="25F4A6D0" w14:textId="794C5642" w:rsidR="00513589" w:rsidRPr="000B7B0E" w:rsidRDefault="00513589" w:rsidP="001F330F">
      <w:pPr>
        <w:pStyle w:val="BodyText"/>
        <w:ind w:left="720"/>
        <w:rPr>
          <w:rFonts w:ascii="Baskerville" w:hAnsi="Baskerville"/>
          <w:sz w:val="24"/>
        </w:rPr>
      </w:pPr>
      <w:r w:rsidRPr="000B7B0E">
        <w:rPr>
          <w:rFonts w:ascii="Baskerville" w:hAnsi="Baskerville"/>
          <w:sz w:val="24"/>
        </w:rPr>
        <w:t xml:space="preserve">Cherchez les </w:t>
      </w:r>
      <w:r w:rsidR="00200211">
        <w:rPr>
          <w:rFonts w:ascii="Baskerville" w:hAnsi="Baskerville"/>
          <w:sz w:val="24"/>
        </w:rPr>
        <w:t>termes</w:t>
      </w:r>
      <w:r w:rsidRPr="000B7B0E">
        <w:rPr>
          <w:rFonts w:ascii="Baskerville" w:hAnsi="Baskerville"/>
          <w:sz w:val="24"/>
        </w:rPr>
        <w:t xml:space="preserve"> dans </w:t>
      </w:r>
      <w:r w:rsidRPr="000B7B0E">
        <w:rPr>
          <w:rFonts w:ascii="Baskerville" w:hAnsi="Baskerville"/>
          <w:i/>
          <w:sz w:val="24"/>
        </w:rPr>
        <w:t>Le Trésor de la langue française</w:t>
      </w:r>
      <w:r w:rsidR="00B343CC" w:rsidRPr="000B7B0E">
        <w:rPr>
          <w:rFonts w:ascii="Baskerville" w:hAnsi="Baskerville"/>
          <w:sz w:val="24"/>
        </w:rPr>
        <w:t xml:space="preserve"> </w:t>
      </w:r>
      <w:r w:rsidRPr="000B7B0E">
        <w:rPr>
          <w:rFonts w:ascii="Baskerville" w:hAnsi="Baskerville"/>
          <w:sz w:val="24"/>
        </w:rPr>
        <w:t>en ligne</w:t>
      </w:r>
      <w:r w:rsidR="00200211">
        <w:rPr>
          <w:rFonts w:ascii="Baskerville" w:hAnsi="Baskerville"/>
          <w:sz w:val="24"/>
        </w:rPr>
        <w:t>.</w:t>
      </w:r>
    </w:p>
    <w:p w14:paraId="35B03B20" w14:textId="77777777" w:rsidR="00513589" w:rsidRDefault="00513589">
      <w:pPr>
        <w:pStyle w:val="BodyText"/>
        <w:rPr>
          <w:rFonts w:ascii="Baskerville" w:hAnsi="Baskerville"/>
          <w:sz w:val="24"/>
        </w:rPr>
      </w:pPr>
    </w:p>
    <w:p w14:paraId="44D911FE" w14:textId="77777777" w:rsidR="000B7B0E" w:rsidRDefault="000B7B0E">
      <w:pPr>
        <w:pStyle w:val="BodyText"/>
        <w:rPr>
          <w:rFonts w:ascii="Baskerville" w:hAnsi="Baskerville"/>
          <w:sz w:val="24"/>
        </w:rPr>
      </w:pPr>
      <w:r>
        <w:rPr>
          <w:rFonts w:ascii="Baskerville" w:hAnsi="Baskerville"/>
          <w:sz w:val="24"/>
        </w:rPr>
        <w:t>______________________</w:t>
      </w:r>
    </w:p>
    <w:p w14:paraId="56940F2B" w14:textId="77777777" w:rsidR="00513589" w:rsidRDefault="00513589" w:rsidP="00513589">
      <w:pPr>
        <w:pStyle w:val="BodyText"/>
        <w:jc w:val="center"/>
        <w:rPr>
          <w:rFonts w:ascii="Baskerville" w:hAnsi="Baskerville"/>
          <w:sz w:val="24"/>
        </w:rPr>
      </w:pPr>
      <w:r>
        <w:rPr>
          <w:rFonts w:ascii="Baskerville" w:hAnsi="Baskerville"/>
          <w:sz w:val="24"/>
        </w:rPr>
        <w:t>SOUPIR</w:t>
      </w:r>
    </w:p>
    <w:p w14:paraId="0916D2EB" w14:textId="77777777" w:rsidR="00513589" w:rsidRDefault="00513589">
      <w:pPr>
        <w:pStyle w:val="BodyText"/>
        <w:jc w:val="center"/>
        <w:rPr>
          <w:rFonts w:ascii="Baskerville" w:hAnsi="Baskerville"/>
          <w:sz w:val="24"/>
        </w:rPr>
      </w:pPr>
    </w:p>
    <w:p w14:paraId="4BA6433C" w14:textId="77777777" w:rsidR="00513589" w:rsidRDefault="00513589">
      <w:pPr>
        <w:pStyle w:val="BodyText"/>
        <w:ind w:left="360" w:firstLine="1260"/>
        <w:rPr>
          <w:rFonts w:ascii="Baskerville" w:hAnsi="Baskerville"/>
          <w:sz w:val="24"/>
        </w:rPr>
      </w:pPr>
      <w:r>
        <w:rPr>
          <w:rFonts w:ascii="Baskerville" w:hAnsi="Baskerville"/>
          <w:sz w:val="24"/>
        </w:rPr>
        <w:t>Mon âme vers ton front où rêve, ô calme sœur,</w:t>
      </w:r>
    </w:p>
    <w:p w14:paraId="446E21AC" w14:textId="77777777" w:rsidR="00513589" w:rsidRDefault="00513589">
      <w:pPr>
        <w:pStyle w:val="BodyText"/>
        <w:ind w:left="360" w:firstLine="1260"/>
        <w:rPr>
          <w:rFonts w:ascii="Baskerville" w:hAnsi="Baskerville"/>
          <w:sz w:val="24"/>
        </w:rPr>
      </w:pPr>
      <w:r>
        <w:rPr>
          <w:rFonts w:ascii="Baskerville" w:hAnsi="Baskerville"/>
          <w:sz w:val="24"/>
        </w:rPr>
        <w:t>Un automne jonché de taches de rousseur</w:t>
      </w:r>
    </w:p>
    <w:p w14:paraId="500EAB42" w14:textId="77777777" w:rsidR="00513589" w:rsidRDefault="00513589">
      <w:pPr>
        <w:pStyle w:val="BodyText"/>
        <w:ind w:left="360" w:firstLine="1260"/>
        <w:rPr>
          <w:rFonts w:ascii="Baskerville" w:hAnsi="Baskerville"/>
          <w:sz w:val="24"/>
        </w:rPr>
      </w:pPr>
      <w:r>
        <w:rPr>
          <w:rFonts w:ascii="Baskerville" w:hAnsi="Baskerville"/>
          <w:sz w:val="24"/>
        </w:rPr>
        <w:t>Et vers le ciel errant de ton œil angélique</w:t>
      </w:r>
    </w:p>
    <w:p w14:paraId="5DCCF2C5" w14:textId="77777777" w:rsidR="00513589" w:rsidRDefault="00513589">
      <w:pPr>
        <w:pStyle w:val="BodyText"/>
        <w:ind w:left="360" w:firstLine="1260"/>
        <w:rPr>
          <w:rFonts w:ascii="Baskerville" w:hAnsi="Baskerville"/>
          <w:sz w:val="24"/>
        </w:rPr>
      </w:pPr>
      <w:r>
        <w:rPr>
          <w:rFonts w:ascii="Baskerville" w:hAnsi="Baskerville"/>
          <w:sz w:val="24"/>
        </w:rPr>
        <w:t>Monte, comme dans un jardin mélancolique,</w:t>
      </w:r>
    </w:p>
    <w:p w14:paraId="1A8A49B5" w14:textId="77777777" w:rsidR="00513589" w:rsidRDefault="00513589">
      <w:pPr>
        <w:pStyle w:val="BodyText"/>
        <w:ind w:left="360" w:firstLine="1260"/>
        <w:rPr>
          <w:rFonts w:ascii="Baskerville" w:hAnsi="Baskerville"/>
          <w:sz w:val="24"/>
        </w:rPr>
      </w:pPr>
      <w:r>
        <w:rPr>
          <w:rFonts w:ascii="Baskerville" w:hAnsi="Baskerville"/>
          <w:sz w:val="24"/>
        </w:rPr>
        <w:t>Fidèle, un blanc jet d’eau soupire vers l’Azur !</w:t>
      </w:r>
    </w:p>
    <w:p w14:paraId="463A6BF0" w14:textId="77777777" w:rsidR="00513589" w:rsidRDefault="00513589">
      <w:pPr>
        <w:pStyle w:val="BodyText"/>
        <w:ind w:left="360" w:firstLine="1260"/>
        <w:rPr>
          <w:rFonts w:ascii="Baskerville" w:hAnsi="Baskerville"/>
          <w:sz w:val="24"/>
        </w:rPr>
      </w:pPr>
      <w:r>
        <w:rPr>
          <w:rFonts w:ascii="Baskerville" w:hAnsi="Baskerville"/>
          <w:sz w:val="24"/>
        </w:rPr>
        <w:t>—Vers l’Azur attendri d’Octobre pâle et pur</w:t>
      </w:r>
    </w:p>
    <w:p w14:paraId="4A4B9F18" w14:textId="77777777" w:rsidR="00513589" w:rsidRDefault="00513589">
      <w:pPr>
        <w:pStyle w:val="BodyText"/>
        <w:ind w:left="360" w:firstLine="1260"/>
        <w:rPr>
          <w:rFonts w:ascii="Baskerville" w:hAnsi="Baskerville"/>
          <w:sz w:val="24"/>
        </w:rPr>
      </w:pPr>
      <w:r>
        <w:rPr>
          <w:rFonts w:ascii="Baskerville" w:hAnsi="Baskerville"/>
          <w:sz w:val="24"/>
        </w:rPr>
        <w:t>Qui mire aux grands bassins sa langueur infinie</w:t>
      </w:r>
    </w:p>
    <w:p w14:paraId="52232B71" w14:textId="77777777" w:rsidR="00513589" w:rsidRDefault="00513589">
      <w:pPr>
        <w:pStyle w:val="BodyText"/>
        <w:ind w:left="360" w:firstLine="1260"/>
        <w:rPr>
          <w:rFonts w:ascii="Baskerville" w:hAnsi="Baskerville"/>
          <w:sz w:val="24"/>
        </w:rPr>
      </w:pPr>
      <w:r>
        <w:rPr>
          <w:rFonts w:ascii="Baskerville" w:hAnsi="Baskerville"/>
          <w:sz w:val="24"/>
        </w:rPr>
        <w:t>Et laisse, sur l’eau morte où la fauve agonie</w:t>
      </w:r>
    </w:p>
    <w:p w14:paraId="2A467215" w14:textId="77777777" w:rsidR="00513589" w:rsidRDefault="00513589">
      <w:pPr>
        <w:pStyle w:val="BodyText"/>
        <w:ind w:left="360" w:firstLine="1260"/>
        <w:rPr>
          <w:rFonts w:ascii="Baskerville" w:hAnsi="Baskerville"/>
          <w:sz w:val="24"/>
        </w:rPr>
      </w:pPr>
      <w:r>
        <w:rPr>
          <w:rFonts w:ascii="Baskerville" w:hAnsi="Baskerville"/>
          <w:sz w:val="24"/>
        </w:rPr>
        <w:t>Des feuilles erre au vent et creuse un froid sillon,</w:t>
      </w:r>
    </w:p>
    <w:p w14:paraId="6B9355E9" w14:textId="77777777" w:rsidR="00513589" w:rsidRDefault="00513589">
      <w:pPr>
        <w:pStyle w:val="BodyText"/>
        <w:ind w:left="360" w:firstLine="1260"/>
        <w:rPr>
          <w:rFonts w:ascii="Baskerville" w:hAnsi="Baskerville"/>
          <w:sz w:val="24"/>
        </w:rPr>
      </w:pPr>
      <w:r>
        <w:rPr>
          <w:rFonts w:ascii="Baskerville" w:hAnsi="Baskerville"/>
          <w:sz w:val="24"/>
        </w:rPr>
        <w:t>Se traîner le soleil jaune d’un long rayon.</w:t>
      </w:r>
    </w:p>
    <w:p w14:paraId="0E53B406" w14:textId="77777777" w:rsidR="00513589" w:rsidRDefault="00513589">
      <w:pPr>
        <w:pStyle w:val="BodyText"/>
        <w:rPr>
          <w:rFonts w:ascii="Baskerville" w:hAnsi="Baskerville"/>
          <w:sz w:val="24"/>
        </w:rPr>
      </w:pPr>
    </w:p>
    <w:p w14:paraId="3C2DFEB4" w14:textId="77777777" w:rsidR="00992729" w:rsidRDefault="005F4743">
      <w:pPr>
        <w:pStyle w:val="BodyText"/>
        <w:rPr>
          <w:rFonts w:ascii="Baskerville" w:hAnsi="Baskerville"/>
          <w:sz w:val="24"/>
        </w:rPr>
      </w:pPr>
      <w:r>
        <w:rPr>
          <w:rFonts w:ascii="Baskerville" w:hAnsi="Baskerville"/>
          <w:sz w:val="24"/>
        </w:rPr>
        <w:t>1/</w:t>
      </w:r>
      <w:r w:rsidR="00C34ED2">
        <w:rPr>
          <w:rFonts w:ascii="Baskerville" w:hAnsi="Baskerville"/>
          <w:sz w:val="24"/>
        </w:rPr>
        <w:t xml:space="preserve"> </w:t>
      </w:r>
      <w:r w:rsidR="00493214">
        <w:rPr>
          <w:rFonts w:ascii="Baskerville" w:hAnsi="Baskerville"/>
          <w:sz w:val="24"/>
        </w:rPr>
        <w:t xml:space="preserve">Cherchez le mot « soupir » dans le dictionnaire. </w:t>
      </w:r>
    </w:p>
    <w:p w14:paraId="4B9125E4" w14:textId="77777777" w:rsidR="00992729" w:rsidRDefault="00992729">
      <w:pPr>
        <w:pStyle w:val="BodyText"/>
        <w:rPr>
          <w:rFonts w:ascii="Baskerville" w:hAnsi="Baskerville"/>
          <w:sz w:val="24"/>
        </w:rPr>
      </w:pPr>
      <w:r>
        <w:rPr>
          <w:rFonts w:ascii="Baskerville" w:hAnsi="Baskerville"/>
          <w:sz w:val="24"/>
        </w:rPr>
        <w:t>-</w:t>
      </w:r>
      <w:r w:rsidR="00493214">
        <w:rPr>
          <w:rFonts w:ascii="Baskerville" w:hAnsi="Baskerville"/>
          <w:sz w:val="24"/>
        </w:rPr>
        <w:t xml:space="preserve">Pensez à l’apostrophe (« Mon âme »). </w:t>
      </w:r>
      <w:r w:rsidR="00EA64D6">
        <w:rPr>
          <w:rFonts w:ascii="Baskerville" w:hAnsi="Baskerville"/>
          <w:sz w:val="24"/>
        </w:rPr>
        <w:t xml:space="preserve">Quelle est la relation entre le sujet parlant et la « calme sœur » à laquelle son âme adresse la parole ? </w:t>
      </w:r>
    </w:p>
    <w:p w14:paraId="1A678841" w14:textId="0011D0E3" w:rsidR="00992729" w:rsidRDefault="00992729">
      <w:pPr>
        <w:pStyle w:val="BodyText"/>
        <w:rPr>
          <w:rFonts w:ascii="Baskerville" w:hAnsi="Baskerville"/>
          <w:sz w:val="24"/>
        </w:rPr>
      </w:pPr>
      <w:r>
        <w:rPr>
          <w:rFonts w:ascii="Baskerville" w:hAnsi="Baskerville"/>
          <w:sz w:val="24"/>
        </w:rPr>
        <w:t>-</w:t>
      </w:r>
      <w:r w:rsidR="00EA64D6">
        <w:rPr>
          <w:rFonts w:ascii="Baskerville" w:hAnsi="Baskerville"/>
          <w:sz w:val="24"/>
        </w:rPr>
        <w:t xml:space="preserve">Remarquez les </w:t>
      </w:r>
      <w:r w:rsidR="00EA64D6" w:rsidRPr="00493214">
        <w:rPr>
          <w:rFonts w:ascii="Baskerville" w:hAnsi="Baskerville"/>
          <w:b/>
          <w:sz w:val="24"/>
        </w:rPr>
        <w:t>répétitions</w:t>
      </w:r>
      <w:r w:rsidR="00EA64D6">
        <w:rPr>
          <w:rFonts w:ascii="Baskerville" w:hAnsi="Baskerville"/>
          <w:b/>
          <w:sz w:val="24"/>
        </w:rPr>
        <w:t xml:space="preserve"> (« vers », « Azur »)</w:t>
      </w:r>
      <w:r w:rsidR="00F953FD">
        <w:rPr>
          <w:rFonts w:ascii="Baskerville" w:hAnsi="Baskerville"/>
          <w:sz w:val="24"/>
        </w:rPr>
        <w:t xml:space="preserve"> et le tiret —.</w:t>
      </w:r>
      <w:r w:rsidR="00EA64D6">
        <w:rPr>
          <w:rFonts w:ascii="Baskerville" w:hAnsi="Baskerville"/>
          <w:sz w:val="24"/>
        </w:rPr>
        <w:t xml:space="preserve"> </w:t>
      </w:r>
    </w:p>
    <w:p w14:paraId="10E2D2B9" w14:textId="279B740B" w:rsidR="00992729" w:rsidRDefault="00992729">
      <w:pPr>
        <w:pStyle w:val="BodyText"/>
        <w:rPr>
          <w:rFonts w:ascii="Baskerville" w:hAnsi="Baskerville"/>
          <w:sz w:val="24"/>
        </w:rPr>
      </w:pPr>
      <w:r>
        <w:rPr>
          <w:rFonts w:ascii="Baskerville" w:hAnsi="Baskerville"/>
          <w:sz w:val="24"/>
        </w:rPr>
        <w:t>-</w:t>
      </w:r>
      <w:r w:rsidR="00493214">
        <w:rPr>
          <w:rFonts w:ascii="Baskerville" w:hAnsi="Baskerville"/>
          <w:sz w:val="24"/>
        </w:rPr>
        <w:t xml:space="preserve">Analysez la </w:t>
      </w:r>
      <w:r w:rsidR="00493214" w:rsidRPr="00493214">
        <w:rPr>
          <w:rFonts w:ascii="Baskerville" w:hAnsi="Baskerville"/>
          <w:b/>
          <w:sz w:val="24"/>
        </w:rPr>
        <w:t>syntaxe</w:t>
      </w:r>
      <w:r w:rsidR="00493214">
        <w:rPr>
          <w:rFonts w:ascii="Baskerville" w:hAnsi="Baskerville"/>
          <w:sz w:val="24"/>
        </w:rPr>
        <w:t xml:space="preserve"> (l’ordre des mots). </w:t>
      </w:r>
      <w:r w:rsidR="00F953FD">
        <w:rPr>
          <w:rFonts w:ascii="Baskerville" w:hAnsi="Baskerville"/>
          <w:sz w:val="24"/>
        </w:rPr>
        <w:br/>
      </w:r>
    </w:p>
    <w:p w14:paraId="68BAC405" w14:textId="36E8F110" w:rsidR="00513589" w:rsidRDefault="00493214">
      <w:pPr>
        <w:pStyle w:val="BodyText"/>
        <w:rPr>
          <w:rFonts w:ascii="Baskerville" w:hAnsi="Baskerville"/>
          <w:sz w:val="24"/>
        </w:rPr>
      </w:pPr>
      <w:r w:rsidRPr="00F953FD">
        <w:rPr>
          <w:rFonts w:ascii="Baskerville" w:hAnsi="Baskerville"/>
          <w:sz w:val="24"/>
          <w:u w:val="single"/>
        </w:rPr>
        <w:t>Puis, e</w:t>
      </w:r>
      <w:r w:rsidR="00513589" w:rsidRPr="00F953FD">
        <w:rPr>
          <w:rFonts w:ascii="Baskerville" w:hAnsi="Baskerville"/>
          <w:sz w:val="24"/>
          <w:u w:val="single"/>
        </w:rPr>
        <w:t xml:space="preserve">ssayez </w:t>
      </w:r>
      <w:r w:rsidR="00992729" w:rsidRPr="00F953FD">
        <w:rPr>
          <w:rFonts w:ascii="Baskerville" w:hAnsi="Baskerville"/>
          <w:sz w:val="24"/>
          <w:u w:val="single"/>
        </w:rPr>
        <w:t xml:space="preserve">de </w:t>
      </w:r>
      <w:r w:rsidR="001F330F">
        <w:rPr>
          <w:rFonts w:ascii="Baskerville" w:hAnsi="Baskerville"/>
          <w:sz w:val="24"/>
          <w:u w:val="single"/>
        </w:rPr>
        <w:t>décrire</w:t>
      </w:r>
      <w:r w:rsidR="00F953FD" w:rsidRPr="00F953FD">
        <w:rPr>
          <w:rFonts w:ascii="Baskerville" w:hAnsi="Baskerville"/>
          <w:sz w:val="24"/>
          <w:u w:val="single"/>
        </w:rPr>
        <w:t xml:space="preserve"> </w:t>
      </w:r>
      <w:r w:rsidR="00260F27" w:rsidRPr="00F953FD">
        <w:rPr>
          <w:rFonts w:ascii="Baskerville" w:hAnsi="Baskerville"/>
          <w:sz w:val="24"/>
          <w:u w:val="single"/>
        </w:rPr>
        <w:t>l</w:t>
      </w:r>
      <w:r w:rsidR="00F953FD" w:rsidRPr="00F953FD">
        <w:rPr>
          <w:rFonts w:ascii="Baskerville" w:hAnsi="Baskerville"/>
          <w:sz w:val="24"/>
          <w:u w:val="single"/>
        </w:rPr>
        <w:t>’image principale</w:t>
      </w:r>
      <w:r w:rsidR="00260F27" w:rsidRPr="00F953FD">
        <w:rPr>
          <w:rFonts w:ascii="Baskerville" w:hAnsi="Baskerville"/>
          <w:sz w:val="24"/>
          <w:u w:val="single"/>
        </w:rPr>
        <w:t xml:space="preserve"> </w:t>
      </w:r>
      <w:r w:rsidR="00992729" w:rsidRPr="00F953FD">
        <w:rPr>
          <w:rFonts w:ascii="Baskerville" w:hAnsi="Baskerville"/>
          <w:sz w:val="24"/>
          <w:u w:val="single"/>
        </w:rPr>
        <w:t>du poème</w:t>
      </w:r>
      <w:r w:rsidR="00992729">
        <w:rPr>
          <w:rFonts w:ascii="Baskerville" w:hAnsi="Baskerville"/>
          <w:sz w:val="24"/>
        </w:rPr>
        <w:t>.</w:t>
      </w:r>
      <w:r w:rsidR="00260F27">
        <w:rPr>
          <w:rFonts w:ascii="Baskerville" w:hAnsi="Baskerville"/>
          <w:sz w:val="24"/>
        </w:rPr>
        <w:t xml:space="preserve"> </w:t>
      </w:r>
    </w:p>
    <w:p w14:paraId="51D8491C" w14:textId="77777777" w:rsidR="00513589" w:rsidRDefault="00513589">
      <w:pPr>
        <w:rPr>
          <w:rFonts w:ascii="Baskerville" w:hAnsi="Baskerville"/>
          <w:color w:val="000000"/>
        </w:rPr>
      </w:pPr>
    </w:p>
    <w:p w14:paraId="779DE402" w14:textId="6FCEB23A" w:rsidR="00F953FD" w:rsidRDefault="00F953FD">
      <w:pPr>
        <w:rPr>
          <w:rFonts w:ascii="Baskerville" w:hAnsi="Baskerville"/>
          <w:color w:val="000000"/>
        </w:rPr>
      </w:pPr>
      <w:r>
        <w:rPr>
          <w:rFonts w:ascii="Baskerville" w:hAnsi="Baskerville"/>
          <w:color w:val="000000"/>
        </w:rPr>
        <w:t>2</w:t>
      </w:r>
      <w:r w:rsidR="00C34ED2">
        <w:rPr>
          <w:rFonts w:ascii="Baskerville" w:hAnsi="Baskerville"/>
          <w:color w:val="000000"/>
        </w:rPr>
        <w:t xml:space="preserve">/ </w:t>
      </w:r>
      <w:r>
        <w:rPr>
          <w:rFonts w:ascii="Baskerville" w:hAnsi="Baskerville"/>
          <w:color w:val="000000"/>
        </w:rPr>
        <w:t xml:space="preserve">Étudiez les lignes, les couleurs, </w:t>
      </w:r>
      <w:r w:rsidR="004E54A5">
        <w:rPr>
          <w:rFonts w:ascii="Baskerville" w:hAnsi="Baskerville"/>
          <w:color w:val="000000"/>
        </w:rPr>
        <w:t xml:space="preserve">la lumière et </w:t>
      </w:r>
      <w:r>
        <w:rPr>
          <w:rFonts w:ascii="Baskerville" w:hAnsi="Baskerville"/>
          <w:color w:val="000000"/>
        </w:rPr>
        <w:t>la composition du tableau de Monet.</w:t>
      </w:r>
    </w:p>
    <w:p w14:paraId="4EB4D0DD" w14:textId="30A07354" w:rsidR="00F953FD" w:rsidRDefault="00F953FD">
      <w:pPr>
        <w:rPr>
          <w:rFonts w:ascii="Baskerville" w:hAnsi="Baskerville"/>
          <w:color w:val="000000"/>
        </w:rPr>
      </w:pPr>
      <w:r>
        <w:rPr>
          <w:rFonts w:ascii="Baskerville" w:hAnsi="Baskerville"/>
          <w:color w:val="000000"/>
        </w:rPr>
        <w:t>Notez bien le pont qui divise le tableau en deux parties distinctes.</w:t>
      </w:r>
    </w:p>
    <w:p w14:paraId="3D3C222B" w14:textId="77777777" w:rsidR="00F953FD" w:rsidRDefault="00F953FD">
      <w:pPr>
        <w:rPr>
          <w:rFonts w:ascii="Baskerville" w:hAnsi="Baskerville"/>
          <w:color w:val="000000"/>
        </w:rPr>
      </w:pPr>
    </w:p>
    <w:p w14:paraId="71799C3F" w14:textId="6C73ACBE" w:rsidR="00513589" w:rsidRDefault="00F953FD">
      <w:pPr>
        <w:rPr>
          <w:rFonts w:ascii="Baskerville" w:hAnsi="Baskerville"/>
          <w:color w:val="000000"/>
        </w:rPr>
      </w:pPr>
      <w:r w:rsidRPr="00F953FD">
        <w:rPr>
          <w:rFonts w:ascii="Baskerville" w:hAnsi="Baskerville"/>
          <w:color w:val="000000"/>
          <w:u w:val="single"/>
        </w:rPr>
        <w:t>Quelle impression est-ce que le tableau crée</w:t>
      </w:r>
      <w:r>
        <w:rPr>
          <w:rFonts w:ascii="Baskerville" w:hAnsi="Baskerville"/>
          <w:color w:val="000000"/>
        </w:rPr>
        <w:t> ?</w:t>
      </w:r>
      <w:r w:rsidR="00C34ED2">
        <w:rPr>
          <w:rFonts w:ascii="Baskerville" w:hAnsi="Baskerville"/>
          <w:color w:val="000000"/>
        </w:rPr>
        <w:t xml:space="preserve"> </w:t>
      </w:r>
    </w:p>
    <w:p w14:paraId="616C1E5C" w14:textId="0BB99DF5" w:rsidR="00513589" w:rsidRDefault="00C164D7">
      <w:pPr>
        <w:rPr>
          <w:rFonts w:ascii="Baskerville" w:hAnsi="Baskerville"/>
          <w:color w:val="000000"/>
        </w:rPr>
      </w:pPr>
      <w:r>
        <w:rPr>
          <w:rFonts w:ascii="Baskerville" w:hAnsi="Baskerville"/>
          <w:color w:val="000000"/>
        </w:rPr>
        <w:lastRenderedPageBreak/>
        <w:t xml:space="preserve"> </w:t>
      </w:r>
      <w:r>
        <w:rPr>
          <w:rFonts w:ascii="Baskerville" w:hAnsi="Baskerville"/>
          <w:noProof/>
          <w:color w:val="000000"/>
        </w:rPr>
        <w:drawing>
          <wp:anchor distT="0" distB="0" distL="114300" distR="114300" simplePos="0" relativeHeight="251658240" behindDoc="0" locked="0" layoutInCell="1" allowOverlap="1" wp14:anchorId="7A6596E3" wp14:editId="0499A12B">
            <wp:simplePos x="0" y="0"/>
            <wp:positionH relativeFrom="column">
              <wp:posOffset>38100</wp:posOffset>
            </wp:positionH>
            <wp:positionV relativeFrom="paragraph">
              <wp:posOffset>0</wp:posOffset>
            </wp:positionV>
            <wp:extent cx="3289300" cy="33451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3289300" cy="3345180"/>
                    </a:xfrm>
                    <a:prstGeom prst="rect">
                      <a:avLst/>
                    </a:prstGeom>
                  </pic:spPr>
                </pic:pic>
              </a:graphicData>
            </a:graphic>
            <wp14:sizeRelH relativeFrom="page">
              <wp14:pctWidth>0</wp14:pctWidth>
            </wp14:sizeRelH>
            <wp14:sizeRelV relativeFrom="page">
              <wp14:pctHeight>0</wp14:pctHeight>
            </wp14:sizeRelV>
          </wp:anchor>
        </w:drawing>
      </w:r>
    </w:p>
    <w:p w14:paraId="0BD5AAD5" w14:textId="37322E21" w:rsidR="00513589" w:rsidRDefault="00F953FD">
      <w:pPr>
        <w:rPr>
          <w:rFonts w:ascii="Baskerville" w:hAnsi="Baskerville"/>
        </w:rPr>
      </w:pPr>
      <w:r>
        <w:rPr>
          <w:rFonts w:ascii="Baskerville" w:hAnsi="Baskerville"/>
          <w:color w:val="000000"/>
        </w:rPr>
        <w:t>« </w:t>
      </w:r>
      <w:r w:rsidR="00513589">
        <w:rPr>
          <w:rFonts w:ascii="Baskerville" w:hAnsi="Baskerville"/>
          <w:color w:val="000000"/>
        </w:rPr>
        <w:t xml:space="preserve">Un peu avant 1900, et jusqu’à la fin de sa vie, Monet s’attache en effet à prendre comme seul motif le bassin aux nymphéas de son jardin de Giverny. Dans une souveraine indifférence au sujet, les variations sur le thème du plan d’eau portent jusqu’aux extrêmes limites de ses conséquences la « manière impressionniste. Cette prodigieuse série de </w:t>
      </w:r>
      <w:r w:rsidR="00513589">
        <w:rPr>
          <w:rFonts w:ascii="Baskerville" w:hAnsi="Baskerville"/>
          <w:i/>
          <w:color w:val="000000"/>
        </w:rPr>
        <w:t>Nymphéas</w:t>
      </w:r>
      <w:r w:rsidR="00513589">
        <w:rPr>
          <w:rFonts w:ascii="Baskerville" w:hAnsi="Baskerville"/>
          <w:color w:val="000000"/>
        </w:rPr>
        <w:t xml:space="preserve">, commencée en 1916 et achevée l’année même de la mort du peintre, est un don à l’État. En 1927, les huit grandes compositions sont installées à l’Orangerie des Tuileries. Les grands </w:t>
      </w:r>
      <w:r w:rsidR="00513589">
        <w:rPr>
          <w:rFonts w:ascii="Baskerville" w:hAnsi="Baskerville"/>
          <w:i/>
          <w:color w:val="000000"/>
        </w:rPr>
        <w:t>Nymphéas</w:t>
      </w:r>
      <w:r w:rsidR="00513589">
        <w:rPr>
          <w:rFonts w:ascii="Baskerville" w:hAnsi="Baskerville"/>
          <w:color w:val="000000"/>
        </w:rPr>
        <w:t xml:space="preserve"> peuvent être aujourd'hui regardés comme l’une des plus étonnantes représentations picturales du « flux incessant des idées songeuses, sauvages, non retenues et à vrai dire non pensables »</w:t>
      </w:r>
      <w:r w:rsidR="004E54A5">
        <w:rPr>
          <w:rFonts w:ascii="Baskerville" w:hAnsi="Baskerville"/>
          <w:color w:val="000000"/>
        </w:rPr>
        <w:t>.</w:t>
      </w:r>
      <w:r w:rsidR="00513589">
        <w:rPr>
          <w:rFonts w:ascii="Baskerville" w:hAnsi="Baskerville"/>
          <w:color w:val="000000"/>
        </w:rPr>
        <w:t xml:space="preserve"> (Francis Ponge)</w:t>
      </w:r>
    </w:p>
    <w:p w14:paraId="1F076713" w14:textId="77777777" w:rsidR="00513589" w:rsidRDefault="00513589">
      <w:pPr>
        <w:rPr>
          <w:rFonts w:ascii="Apple Chancery" w:hAnsi="Apple Chancery"/>
          <w:b/>
          <w:sz w:val="28"/>
        </w:rPr>
      </w:pPr>
    </w:p>
    <w:sectPr w:rsidR="0051358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00500000000000000"/>
    <w:charset w:val="00"/>
    <w:family w:val="auto"/>
    <w:pitch w:val="variable"/>
    <w:sig w:usb0="E00002FF" w:usb1="5000205A"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E3253"/>
    <w:multiLevelType w:val="hybridMultilevel"/>
    <w:tmpl w:val="E790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42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13"/>
    <w:rsid w:val="00006505"/>
    <w:rsid w:val="00097EAF"/>
    <w:rsid w:val="000B7B0E"/>
    <w:rsid w:val="001F330F"/>
    <w:rsid w:val="00200211"/>
    <w:rsid w:val="00260F27"/>
    <w:rsid w:val="00415F81"/>
    <w:rsid w:val="00493214"/>
    <w:rsid w:val="004E54A5"/>
    <w:rsid w:val="00513589"/>
    <w:rsid w:val="005F4743"/>
    <w:rsid w:val="006B01D6"/>
    <w:rsid w:val="00992729"/>
    <w:rsid w:val="00B343CC"/>
    <w:rsid w:val="00BD3A13"/>
    <w:rsid w:val="00C164D7"/>
    <w:rsid w:val="00C34ED2"/>
    <w:rsid w:val="00C87201"/>
    <w:rsid w:val="00D1561E"/>
    <w:rsid w:val="00EA64D6"/>
    <w:rsid w:val="00F9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5A9CBF"/>
  <w14:defaultImageDpi w14:val="300"/>
  <w15:chartTrackingRefBased/>
  <w15:docId w15:val="{AC26D6C2-F261-114A-B2D6-0B38FF1A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pple Chancery" w:hAnsi="Apple Chancery"/>
      <w:sz w:val="28"/>
    </w:rPr>
  </w:style>
  <w:style w:type="paragraph" w:styleId="BodyText">
    <w:name w:val="Body Text"/>
    <w:basedOn w:val="Normal"/>
    <w:rPr>
      <w:rFonts w:ascii="Apple Chancery" w:hAnsi="Apple Chancery"/>
      <w:sz w:val="28"/>
    </w:rPr>
  </w:style>
  <w:style w:type="character" w:styleId="Hyperlink">
    <w:name w:val="Hyperlink"/>
    <w:rPr>
      <w:color w:val="0000FF"/>
      <w:u w:val="single"/>
    </w:rPr>
  </w:style>
  <w:style w:type="paragraph" w:styleId="ListParagraph">
    <w:name w:val="List Paragraph"/>
    <w:basedOn w:val="Normal"/>
    <w:uiPriority w:val="72"/>
    <w:qFormat/>
    <w:rsid w:val="000B7B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L'art symboliste de Mallarmé</vt:lpstr>
    </vt:vector>
  </TitlesOfParts>
  <Company>Colby College</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L'art symboliste de Mallarmé</dc:title>
  <dc:subject/>
  <dc:creator>Adrianna M. Paliyenko</dc:creator>
  <cp:keywords/>
  <cp:lastModifiedBy> </cp:lastModifiedBy>
  <cp:revision>5</cp:revision>
  <cp:lastPrinted>2003-09-24T11:39:00Z</cp:lastPrinted>
  <dcterms:created xsi:type="dcterms:W3CDTF">2022-03-16T13:58:00Z</dcterms:created>
  <dcterms:modified xsi:type="dcterms:W3CDTF">2024-02-23T18:17:00Z</dcterms:modified>
</cp:coreProperties>
</file>